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04EDA" w14:textId="292C64DB" w:rsidR="00DD4D65" w:rsidRPr="00C6775E" w:rsidRDefault="00C6775E" w:rsidP="00C6775E">
      <w:pPr>
        <w:jc w:val="center"/>
        <w:rPr>
          <w:rFonts w:ascii="Arial" w:hAnsi="Arial" w:cs="Arial"/>
          <w:b/>
          <w:bCs/>
          <w:color w:val="002060"/>
          <w:sz w:val="28"/>
          <w:szCs w:val="28"/>
        </w:rPr>
      </w:pPr>
      <w:r w:rsidRPr="00C6775E">
        <w:rPr>
          <w:rFonts w:ascii="Arial" w:hAnsi="Arial" w:cs="Arial"/>
          <w:b/>
          <w:bCs/>
          <w:color w:val="002060"/>
          <w:sz w:val="28"/>
          <w:szCs w:val="28"/>
        </w:rPr>
        <w:t xml:space="preserve">Current Maine Laws </w:t>
      </w:r>
      <w:r w:rsidR="008E2A4C">
        <w:rPr>
          <w:rFonts w:ascii="Arial" w:hAnsi="Arial" w:cs="Arial"/>
          <w:b/>
          <w:bCs/>
          <w:color w:val="002060"/>
          <w:sz w:val="28"/>
          <w:szCs w:val="28"/>
        </w:rPr>
        <w:t>R</w:t>
      </w:r>
      <w:r w:rsidRPr="00C6775E">
        <w:rPr>
          <w:rFonts w:ascii="Arial" w:hAnsi="Arial" w:cs="Arial"/>
          <w:b/>
          <w:bCs/>
          <w:color w:val="002060"/>
          <w:sz w:val="28"/>
          <w:szCs w:val="28"/>
        </w:rPr>
        <w:t>elated to Non-conforming Vehicles</w:t>
      </w:r>
    </w:p>
    <w:p w14:paraId="0B2E1BE6" w14:textId="77777777" w:rsidR="008E2A4C" w:rsidRDefault="00C6775E" w:rsidP="00C6775E">
      <w:pPr>
        <w:rPr>
          <w:rFonts w:ascii="Times New Roman" w:hAnsi="Times New Roman" w:cs="Times New Roman"/>
          <w:b/>
          <w:bCs/>
          <w:color w:val="215E99" w:themeColor="text2" w:themeTint="BF"/>
        </w:rPr>
      </w:pPr>
      <w:r w:rsidRPr="008E2A4C">
        <w:rPr>
          <w:rFonts w:ascii="Times New Roman" w:hAnsi="Times New Roman" w:cs="Times New Roman"/>
          <w:b/>
          <w:bCs/>
          <w:color w:val="215E99" w:themeColor="text2" w:themeTint="BF"/>
        </w:rPr>
        <w:t xml:space="preserve">29A MRSA, </w:t>
      </w:r>
      <w:r w:rsidR="00204F45" w:rsidRPr="008E2A4C">
        <w:rPr>
          <w:rFonts w:ascii="Times New Roman" w:hAnsi="Times New Roman" w:cs="Times New Roman"/>
          <w:b/>
          <w:bCs/>
          <w:color w:val="215E99" w:themeColor="text2" w:themeTint="BF"/>
        </w:rPr>
        <w:t>S</w:t>
      </w:r>
      <w:r w:rsidRPr="008E2A4C">
        <w:rPr>
          <w:rFonts w:ascii="Times New Roman" w:hAnsi="Times New Roman" w:cs="Times New Roman"/>
          <w:b/>
          <w:bCs/>
          <w:color w:val="215E99" w:themeColor="text2" w:themeTint="BF"/>
        </w:rPr>
        <w:t>ection 101, sub-section 3</w:t>
      </w:r>
      <w:r w:rsidR="006B3323" w:rsidRPr="008E2A4C">
        <w:rPr>
          <w:rFonts w:ascii="Times New Roman" w:hAnsi="Times New Roman" w:cs="Times New Roman"/>
          <w:b/>
          <w:bCs/>
          <w:color w:val="215E99" w:themeColor="text2" w:themeTint="BF"/>
        </w:rPr>
        <w:t xml:space="preserve">. Definition of </w:t>
      </w:r>
      <w:r w:rsidRPr="008E2A4C">
        <w:rPr>
          <w:rFonts w:ascii="Times New Roman" w:hAnsi="Times New Roman" w:cs="Times New Roman"/>
          <w:b/>
          <w:bCs/>
          <w:color w:val="215E99" w:themeColor="text2" w:themeTint="BF"/>
        </w:rPr>
        <w:t xml:space="preserve">Antique auto.  </w:t>
      </w:r>
    </w:p>
    <w:p w14:paraId="0CA2952E" w14:textId="2A72A4EF" w:rsidR="00C6775E" w:rsidRPr="006B3323" w:rsidRDefault="00C6775E" w:rsidP="00C6775E">
      <w:pPr>
        <w:rPr>
          <w:rFonts w:ascii="Times New Roman" w:hAnsi="Times New Roman" w:cs="Times New Roman"/>
        </w:rPr>
      </w:pPr>
      <w:r w:rsidRPr="006B3323">
        <w:rPr>
          <w:rFonts w:ascii="Times New Roman" w:hAnsi="Times New Roman" w:cs="Times New Roman"/>
        </w:rPr>
        <w:t xml:space="preserve">"Antique auto" means an automobile or truck manufactured in or after model year 1916 that is:  </w:t>
      </w:r>
    </w:p>
    <w:p w14:paraId="5441C5D0" w14:textId="441022D8" w:rsidR="00C6775E" w:rsidRPr="006B3323" w:rsidRDefault="00C6775E" w:rsidP="006B3323">
      <w:pPr>
        <w:pStyle w:val="NoSpacing"/>
        <w:spacing w:line="276" w:lineRule="auto"/>
        <w:rPr>
          <w:rFonts w:ascii="Times New Roman" w:hAnsi="Times New Roman" w:cs="Times New Roman"/>
        </w:rPr>
      </w:pPr>
      <w:r w:rsidRPr="006B3323">
        <w:rPr>
          <w:rFonts w:ascii="Times New Roman" w:hAnsi="Times New Roman" w:cs="Times New Roman"/>
        </w:rPr>
        <w:t xml:space="preserve">A. More than 35 years old or is 35 years old or less and more than 25 years old and was registered in the State as an antique vehicle prior to January 2025;   </w:t>
      </w:r>
    </w:p>
    <w:p w14:paraId="7A4E9251" w14:textId="3A1596CE" w:rsidR="00C6775E" w:rsidRPr="006B3323" w:rsidRDefault="00C6775E" w:rsidP="006B3323">
      <w:pPr>
        <w:pStyle w:val="NoSpacing"/>
        <w:spacing w:line="276" w:lineRule="auto"/>
        <w:rPr>
          <w:rFonts w:ascii="Times New Roman" w:hAnsi="Times New Roman" w:cs="Times New Roman"/>
        </w:rPr>
      </w:pPr>
      <w:r w:rsidRPr="006B3323">
        <w:rPr>
          <w:rFonts w:ascii="Times New Roman" w:hAnsi="Times New Roman" w:cs="Times New Roman"/>
        </w:rPr>
        <w:t xml:space="preserve">B. Equipped with an engine manufactured either at the same time as the vehicle or to the specifications of the original engine;   </w:t>
      </w:r>
    </w:p>
    <w:p w14:paraId="3350162D" w14:textId="2EB68B3B" w:rsidR="00C6775E" w:rsidRPr="006B3323" w:rsidRDefault="00C6775E" w:rsidP="006B3323">
      <w:pPr>
        <w:pStyle w:val="NoSpacing"/>
        <w:spacing w:line="276" w:lineRule="auto"/>
        <w:rPr>
          <w:rFonts w:ascii="Times New Roman" w:hAnsi="Times New Roman" w:cs="Times New Roman"/>
        </w:rPr>
      </w:pPr>
      <w:r w:rsidRPr="006B3323">
        <w:rPr>
          <w:rFonts w:ascii="Times New Roman" w:hAnsi="Times New Roman" w:cs="Times New Roman"/>
        </w:rPr>
        <w:t xml:space="preserve">C. Substantially maintained in original or restored condition primarily for use in exhibitions, club activities, parades or other functions of public interest;   </w:t>
      </w:r>
    </w:p>
    <w:p w14:paraId="226F93CB" w14:textId="4D4E2BD9" w:rsidR="00C6775E" w:rsidRPr="006B3323" w:rsidRDefault="00C6775E" w:rsidP="006B3323">
      <w:pPr>
        <w:pStyle w:val="NoSpacing"/>
        <w:spacing w:line="276" w:lineRule="auto"/>
        <w:rPr>
          <w:rFonts w:ascii="Times New Roman" w:hAnsi="Times New Roman" w:cs="Times New Roman"/>
        </w:rPr>
      </w:pPr>
      <w:r w:rsidRPr="006B3323">
        <w:rPr>
          <w:rFonts w:ascii="Times New Roman" w:hAnsi="Times New Roman" w:cs="Times New Roman"/>
        </w:rPr>
        <w:t xml:space="preserve">D. Not used as its owner's primary mode of transportation of passengers or goods;   </w:t>
      </w:r>
    </w:p>
    <w:p w14:paraId="2D858540" w14:textId="349A76D0" w:rsidR="00C6775E" w:rsidRPr="006B3323" w:rsidRDefault="00C6775E" w:rsidP="006B3323">
      <w:pPr>
        <w:pStyle w:val="NoSpacing"/>
        <w:spacing w:line="276" w:lineRule="auto"/>
        <w:rPr>
          <w:rFonts w:ascii="Times New Roman" w:hAnsi="Times New Roman" w:cs="Times New Roman"/>
        </w:rPr>
      </w:pPr>
      <w:r w:rsidRPr="006B3323">
        <w:rPr>
          <w:rFonts w:ascii="Times New Roman" w:hAnsi="Times New Roman" w:cs="Times New Roman"/>
        </w:rPr>
        <w:t xml:space="preserve">E. Not a reconstructed vehicle;   </w:t>
      </w:r>
    </w:p>
    <w:p w14:paraId="7655AC0F" w14:textId="5FC1A02E" w:rsidR="00C6775E" w:rsidRPr="006B3323" w:rsidRDefault="00C6775E" w:rsidP="006B3323">
      <w:pPr>
        <w:pStyle w:val="NoSpacing"/>
        <w:spacing w:line="276" w:lineRule="auto"/>
        <w:rPr>
          <w:rFonts w:ascii="Times New Roman" w:hAnsi="Times New Roman" w:cs="Times New Roman"/>
        </w:rPr>
      </w:pPr>
      <w:r w:rsidRPr="006B3323">
        <w:rPr>
          <w:rFonts w:ascii="Times New Roman" w:hAnsi="Times New Roman" w:cs="Times New Roman"/>
        </w:rPr>
        <w:t xml:space="preserve">F. Not an altered vehicle; and   </w:t>
      </w:r>
    </w:p>
    <w:p w14:paraId="10F8547C" w14:textId="77777777" w:rsidR="00C6775E" w:rsidRPr="006B3323" w:rsidRDefault="00C6775E" w:rsidP="006B3323">
      <w:pPr>
        <w:pStyle w:val="NoSpacing"/>
        <w:spacing w:line="276" w:lineRule="auto"/>
        <w:rPr>
          <w:rFonts w:ascii="Times New Roman" w:hAnsi="Times New Roman" w:cs="Times New Roman"/>
        </w:rPr>
      </w:pPr>
      <w:r w:rsidRPr="006B3323">
        <w:rPr>
          <w:rFonts w:ascii="Times New Roman" w:hAnsi="Times New Roman" w:cs="Times New Roman"/>
        </w:rPr>
        <w:t xml:space="preserve">G. Not an off-road vehicle.   </w:t>
      </w:r>
    </w:p>
    <w:p w14:paraId="71B5A51F" w14:textId="77777777" w:rsidR="00C6775E" w:rsidRPr="006B3323" w:rsidRDefault="00C6775E" w:rsidP="00C6775E">
      <w:pPr>
        <w:rPr>
          <w:rFonts w:ascii="Times New Roman" w:hAnsi="Times New Roman" w:cs="Times New Roman"/>
        </w:rPr>
      </w:pPr>
    </w:p>
    <w:p w14:paraId="088FF152" w14:textId="15E8425C" w:rsidR="006B3323" w:rsidRPr="008E2A4C" w:rsidRDefault="006B3323" w:rsidP="00C6775E">
      <w:pPr>
        <w:rPr>
          <w:rFonts w:ascii="Times New Roman" w:hAnsi="Times New Roman" w:cs="Times New Roman"/>
          <w:b/>
          <w:bCs/>
          <w:color w:val="215E99" w:themeColor="text2" w:themeTint="BF"/>
        </w:rPr>
      </w:pPr>
      <w:r w:rsidRPr="008E2A4C">
        <w:rPr>
          <w:rFonts w:ascii="Times New Roman" w:hAnsi="Times New Roman" w:cs="Times New Roman"/>
          <w:b/>
          <w:bCs/>
          <w:color w:val="215E99" w:themeColor="text2" w:themeTint="BF"/>
        </w:rPr>
        <w:t xml:space="preserve">29A MRSA, </w:t>
      </w:r>
      <w:r w:rsidR="00204F45" w:rsidRPr="008E2A4C">
        <w:rPr>
          <w:rFonts w:ascii="Times New Roman" w:hAnsi="Times New Roman" w:cs="Times New Roman"/>
          <w:b/>
          <w:bCs/>
          <w:color w:val="215E99" w:themeColor="text2" w:themeTint="BF"/>
        </w:rPr>
        <w:t>S</w:t>
      </w:r>
      <w:r w:rsidRPr="008E2A4C">
        <w:rPr>
          <w:rFonts w:ascii="Times New Roman" w:hAnsi="Times New Roman" w:cs="Times New Roman"/>
          <w:b/>
          <w:bCs/>
          <w:color w:val="215E99" w:themeColor="text2" w:themeTint="BF"/>
        </w:rPr>
        <w:t xml:space="preserve">ection 101, sub-section, 32-A.  Definition of Low-speed vehicle.  </w:t>
      </w:r>
    </w:p>
    <w:p w14:paraId="766D9B94" w14:textId="77777777" w:rsidR="006B3323" w:rsidRDefault="006B3323" w:rsidP="00C6775E">
      <w:pPr>
        <w:rPr>
          <w:rFonts w:ascii="Times New Roman" w:hAnsi="Times New Roman" w:cs="Times New Roman"/>
          <w:b/>
          <w:bCs/>
        </w:rPr>
      </w:pPr>
      <w:r w:rsidRPr="006B3323">
        <w:rPr>
          <w:rFonts w:ascii="Times New Roman" w:hAnsi="Times New Roman" w:cs="Times New Roman"/>
        </w:rPr>
        <w:t xml:space="preserve">"Low-speed vehicle" means a 4-wheeled motor vehicle that </w:t>
      </w:r>
      <w:proofErr w:type="gramStart"/>
      <w:r w:rsidRPr="006B3323">
        <w:rPr>
          <w:rFonts w:ascii="Times New Roman" w:hAnsi="Times New Roman" w:cs="Times New Roman"/>
        </w:rPr>
        <w:t>is able to</w:t>
      </w:r>
      <w:proofErr w:type="gramEnd"/>
      <w:r w:rsidRPr="006B3323">
        <w:rPr>
          <w:rFonts w:ascii="Times New Roman" w:hAnsi="Times New Roman" w:cs="Times New Roman"/>
        </w:rPr>
        <w:t xml:space="preserve"> attain a speed of at least 20 miles per hour but not more than 25 miles per hour and is less than 3,000 pounds in unloaded weight. "Low-speed vehicle" does not include an ATV as defined in Title 12, section 13001. A low-speed vehicle must be originally manufactured and maintained in accordance with the Federal Motor Vehicle Safety Standards as a low-speed vehicle pursuant to 49 Code of Federal Regulations, Section 571.500, as amended.</w:t>
      </w:r>
      <w:r w:rsidRPr="006B3323">
        <w:rPr>
          <w:rFonts w:ascii="Times New Roman" w:hAnsi="Times New Roman" w:cs="Times New Roman"/>
          <w:b/>
          <w:bCs/>
        </w:rPr>
        <w:t xml:space="preserve">  </w:t>
      </w:r>
    </w:p>
    <w:p w14:paraId="4EFAEEB1" w14:textId="77777777" w:rsidR="006B3323" w:rsidRDefault="006B3323" w:rsidP="00C6775E">
      <w:pPr>
        <w:rPr>
          <w:rFonts w:ascii="Times New Roman" w:hAnsi="Times New Roman" w:cs="Times New Roman"/>
          <w:b/>
          <w:bCs/>
        </w:rPr>
      </w:pPr>
    </w:p>
    <w:p w14:paraId="0B0C1D56" w14:textId="4C40A7BE" w:rsidR="006B3323" w:rsidRPr="008E2A4C" w:rsidRDefault="00C6775E" w:rsidP="00C6775E">
      <w:pPr>
        <w:rPr>
          <w:rFonts w:ascii="Times New Roman" w:hAnsi="Times New Roman" w:cs="Times New Roman"/>
          <w:b/>
          <w:bCs/>
          <w:color w:val="215E99" w:themeColor="text2" w:themeTint="BF"/>
        </w:rPr>
      </w:pPr>
      <w:r w:rsidRPr="008E2A4C">
        <w:rPr>
          <w:rFonts w:ascii="Times New Roman" w:hAnsi="Times New Roman" w:cs="Times New Roman"/>
          <w:b/>
          <w:bCs/>
          <w:color w:val="215E99" w:themeColor="text2" w:themeTint="BF"/>
        </w:rPr>
        <w:t xml:space="preserve">29A MRSA, </w:t>
      </w:r>
      <w:r w:rsidR="00204F45" w:rsidRPr="008E2A4C">
        <w:rPr>
          <w:rFonts w:ascii="Times New Roman" w:hAnsi="Times New Roman" w:cs="Times New Roman"/>
          <w:b/>
          <w:bCs/>
          <w:color w:val="215E99" w:themeColor="text2" w:themeTint="BF"/>
        </w:rPr>
        <w:t>S</w:t>
      </w:r>
      <w:r w:rsidRPr="008E2A4C">
        <w:rPr>
          <w:rFonts w:ascii="Times New Roman" w:hAnsi="Times New Roman" w:cs="Times New Roman"/>
          <w:b/>
          <w:bCs/>
          <w:color w:val="215E99" w:themeColor="text2" w:themeTint="BF"/>
        </w:rPr>
        <w:t xml:space="preserve">ection 101, sub-section 47-A.  </w:t>
      </w:r>
      <w:r w:rsidR="006B3323" w:rsidRPr="008E2A4C">
        <w:rPr>
          <w:rFonts w:ascii="Times New Roman" w:hAnsi="Times New Roman" w:cs="Times New Roman"/>
          <w:b/>
          <w:bCs/>
          <w:color w:val="215E99" w:themeColor="text2" w:themeTint="BF"/>
        </w:rPr>
        <w:t xml:space="preserve">Definition of </w:t>
      </w:r>
      <w:r w:rsidRPr="008E2A4C">
        <w:rPr>
          <w:rFonts w:ascii="Times New Roman" w:hAnsi="Times New Roman" w:cs="Times New Roman"/>
          <w:b/>
          <w:bCs/>
          <w:color w:val="215E99" w:themeColor="text2" w:themeTint="BF"/>
        </w:rPr>
        <w:t>Off-road vehicle</w:t>
      </w:r>
      <w:r w:rsidR="006B3323" w:rsidRPr="008E2A4C">
        <w:rPr>
          <w:rFonts w:ascii="Times New Roman" w:hAnsi="Times New Roman" w:cs="Times New Roman"/>
          <w:b/>
          <w:bCs/>
          <w:color w:val="215E99" w:themeColor="text2" w:themeTint="BF"/>
        </w:rPr>
        <w:t>.</w:t>
      </w:r>
    </w:p>
    <w:p w14:paraId="15BC3011" w14:textId="436E679B" w:rsidR="00C6775E" w:rsidRPr="006B3323" w:rsidRDefault="00C6775E" w:rsidP="00C6775E">
      <w:pPr>
        <w:rPr>
          <w:rFonts w:ascii="Times New Roman" w:hAnsi="Times New Roman" w:cs="Times New Roman"/>
        </w:rPr>
      </w:pPr>
      <w:r w:rsidRPr="006B3323">
        <w:rPr>
          <w:rFonts w:ascii="Times New Roman" w:hAnsi="Times New Roman" w:cs="Times New Roman"/>
        </w:rPr>
        <w:t xml:space="preserve">"Off-road vehicle" means a motor vehicle that, because of the vehicle's design, configuration, original manufacture or original intended use, does not meet the inspection standards of chapter 15, the Federal Motor Vehicle Safety Standards, the United States Environmental Protection Agency's pollutant requirements or the National Highway Traffic and Safety Administration's crash testing standards and that is not a moped or motorcycle.  </w:t>
      </w:r>
    </w:p>
    <w:p w14:paraId="2F68C1E1" w14:textId="77777777" w:rsidR="008E2A4C" w:rsidRDefault="008E2A4C" w:rsidP="00204F45">
      <w:pPr>
        <w:spacing w:before="120" w:after="72" w:line="240" w:lineRule="auto"/>
        <w:outlineLvl w:val="2"/>
        <w:rPr>
          <w:rFonts w:ascii="Times New Roman" w:hAnsi="Times New Roman" w:cs="Times New Roman"/>
          <w:b/>
          <w:bCs/>
        </w:rPr>
      </w:pPr>
    </w:p>
    <w:p w14:paraId="63CBFF14" w14:textId="6F9E8532" w:rsidR="00204F45" w:rsidRPr="008E2A4C" w:rsidRDefault="00204F45" w:rsidP="00204F45">
      <w:pPr>
        <w:spacing w:before="120" w:after="72" w:line="240" w:lineRule="auto"/>
        <w:outlineLvl w:val="2"/>
        <w:rPr>
          <w:rFonts w:ascii="Times New Roman" w:eastAsia="Times New Roman" w:hAnsi="Times New Roman" w:cs="Times New Roman"/>
          <w:b/>
          <w:bCs/>
          <w:color w:val="215E99" w:themeColor="text2" w:themeTint="BF"/>
          <w:spacing w:val="-8"/>
          <w:kern w:val="0"/>
          <w14:ligatures w14:val="none"/>
        </w:rPr>
      </w:pPr>
      <w:r w:rsidRPr="008E2A4C">
        <w:rPr>
          <w:rFonts w:ascii="Times New Roman" w:hAnsi="Times New Roman" w:cs="Times New Roman"/>
          <w:b/>
          <w:bCs/>
          <w:color w:val="215E99" w:themeColor="text2" w:themeTint="BF"/>
        </w:rPr>
        <w:t xml:space="preserve">29A MRSA, </w:t>
      </w:r>
      <w:r w:rsidRPr="008E2A4C">
        <w:rPr>
          <w:rFonts w:ascii="Times New Roman" w:eastAsia="Times New Roman" w:hAnsi="Times New Roman" w:cs="Times New Roman"/>
          <w:b/>
          <w:bCs/>
          <w:color w:val="215E99" w:themeColor="text2" w:themeTint="BF"/>
          <w:spacing w:val="-8"/>
          <w:kern w:val="0"/>
          <w14:ligatures w14:val="none"/>
        </w:rPr>
        <w:t>Section 354. Off-road vehicles</w:t>
      </w:r>
    </w:p>
    <w:p w14:paraId="24057CA2" w14:textId="1452BDD5" w:rsidR="00204F45" w:rsidRPr="006B3323" w:rsidRDefault="00204F45" w:rsidP="00204F45">
      <w:pPr>
        <w:spacing w:after="120" w:line="276" w:lineRule="auto"/>
        <w:jc w:val="both"/>
        <w:rPr>
          <w:rFonts w:ascii="Times New Roman" w:eastAsia="Times New Roman" w:hAnsi="Times New Roman" w:cs="Times New Roman"/>
          <w:color w:val="000000"/>
          <w:spacing w:val="-8"/>
          <w:kern w:val="0"/>
          <w14:ligatures w14:val="none"/>
        </w:rPr>
      </w:pPr>
      <w:r w:rsidRPr="006B3323">
        <w:rPr>
          <w:rFonts w:ascii="Times New Roman" w:eastAsia="Times New Roman" w:hAnsi="Times New Roman" w:cs="Times New Roman"/>
          <w:color w:val="000000"/>
          <w:spacing w:val="-8"/>
          <w:kern w:val="0"/>
          <w14:ligatures w14:val="none"/>
        </w:rPr>
        <w:t>Off-road vehicles may not be registered in accordance with this Title. Vehicles owned and operated by government entities are not subject to the provisions of this section. </w:t>
      </w:r>
    </w:p>
    <w:p w14:paraId="4DD4D24F" w14:textId="77777777" w:rsidR="00204F45" w:rsidRDefault="00204F45" w:rsidP="00204F45">
      <w:pPr>
        <w:spacing w:before="120" w:after="72" w:line="240" w:lineRule="auto"/>
        <w:outlineLvl w:val="2"/>
        <w:rPr>
          <w:rFonts w:ascii="Times New Roman" w:hAnsi="Times New Roman" w:cs="Times New Roman"/>
          <w:b/>
          <w:bCs/>
        </w:rPr>
      </w:pPr>
    </w:p>
    <w:p w14:paraId="6743735F" w14:textId="77777777" w:rsidR="008E2A4C" w:rsidRDefault="008E2A4C" w:rsidP="00204F45">
      <w:pPr>
        <w:spacing w:before="120" w:after="72" w:line="240" w:lineRule="auto"/>
        <w:outlineLvl w:val="2"/>
        <w:rPr>
          <w:rFonts w:ascii="Times New Roman" w:hAnsi="Times New Roman" w:cs="Times New Roman"/>
          <w:b/>
          <w:bCs/>
          <w:color w:val="215E99" w:themeColor="text2" w:themeTint="BF"/>
        </w:rPr>
      </w:pPr>
    </w:p>
    <w:p w14:paraId="03F1A879" w14:textId="2613F8FB" w:rsidR="00204F45" w:rsidRPr="008E2A4C" w:rsidRDefault="00204F45" w:rsidP="00204F45">
      <w:pPr>
        <w:spacing w:before="120" w:after="72" w:line="240" w:lineRule="auto"/>
        <w:outlineLvl w:val="2"/>
        <w:rPr>
          <w:rFonts w:ascii="Times New Roman" w:eastAsia="Times New Roman" w:hAnsi="Times New Roman" w:cs="Times New Roman"/>
          <w:b/>
          <w:bCs/>
          <w:color w:val="215E99" w:themeColor="text2" w:themeTint="BF"/>
          <w:spacing w:val="-8"/>
          <w:kern w:val="0"/>
          <w14:ligatures w14:val="none"/>
        </w:rPr>
      </w:pPr>
      <w:r w:rsidRPr="008E2A4C">
        <w:rPr>
          <w:rFonts w:ascii="Times New Roman" w:hAnsi="Times New Roman" w:cs="Times New Roman"/>
          <w:b/>
          <w:bCs/>
          <w:color w:val="215E99" w:themeColor="text2" w:themeTint="BF"/>
        </w:rPr>
        <w:lastRenderedPageBreak/>
        <w:t xml:space="preserve">29A MRSA, </w:t>
      </w:r>
      <w:r w:rsidRPr="008E2A4C">
        <w:rPr>
          <w:rFonts w:ascii="Times New Roman" w:eastAsia="Times New Roman" w:hAnsi="Times New Roman" w:cs="Times New Roman"/>
          <w:b/>
          <w:bCs/>
          <w:color w:val="215E99" w:themeColor="text2" w:themeTint="BF"/>
          <w:spacing w:val="-8"/>
          <w:kern w:val="0"/>
          <w14:ligatures w14:val="none"/>
        </w:rPr>
        <w:t>Section 2080. Operation of all-terrain and off-road vehicles</w:t>
      </w:r>
    </w:p>
    <w:p w14:paraId="4E728BED" w14:textId="284DA31C" w:rsidR="006B3323" w:rsidRPr="00204F45" w:rsidRDefault="00204F45" w:rsidP="00204F45">
      <w:pPr>
        <w:spacing w:before="120" w:after="72" w:line="240" w:lineRule="auto"/>
        <w:outlineLvl w:val="2"/>
        <w:rPr>
          <w:rFonts w:ascii="Times New Roman" w:eastAsia="Times New Roman" w:hAnsi="Times New Roman" w:cs="Times New Roman"/>
          <w:color w:val="000000"/>
          <w:spacing w:val="-8"/>
          <w:kern w:val="0"/>
          <w14:ligatures w14:val="none"/>
        </w:rPr>
      </w:pPr>
      <w:r w:rsidRPr="00204F45">
        <w:rPr>
          <w:rFonts w:ascii="Times New Roman" w:eastAsia="Times New Roman" w:hAnsi="Times New Roman" w:cs="Times New Roman"/>
          <w:color w:val="000000"/>
          <w:spacing w:val="-8"/>
          <w:kern w:val="0"/>
          <w14:ligatures w14:val="none"/>
        </w:rPr>
        <w:t>Notwithstanding any other provision of law, whenever an all-terrain vehicle or off-road vehicle is operated on a way, the vehicle and operator are subject to all provisions of this Title, except chapters 5, 7, 13 and 15. Whenever an all-terrain vehicle or off-road vehicle is operated on a way, the operator is not subject to the provisions of chapter 11, except when an all-terrain vehicle is permitted in accordance with section 501, subsection 8.</w:t>
      </w:r>
    </w:p>
    <w:p w14:paraId="05664AD1" w14:textId="77777777" w:rsidR="00204F45" w:rsidRDefault="00204F45" w:rsidP="006B3323">
      <w:pPr>
        <w:rPr>
          <w:rFonts w:ascii="Times New Roman" w:hAnsi="Times New Roman" w:cs="Times New Roman"/>
          <w:b/>
          <w:bCs/>
        </w:rPr>
      </w:pPr>
    </w:p>
    <w:p w14:paraId="22A19FCC" w14:textId="4A2722F4" w:rsidR="006B3323" w:rsidRPr="008E2A4C" w:rsidRDefault="006B3323" w:rsidP="006B3323">
      <w:pPr>
        <w:rPr>
          <w:rFonts w:ascii="Times New Roman" w:hAnsi="Times New Roman" w:cs="Times New Roman"/>
          <w:b/>
          <w:bCs/>
          <w:color w:val="215E99" w:themeColor="text2" w:themeTint="BF"/>
        </w:rPr>
      </w:pPr>
      <w:r w:rsidRPr="008E2A4C">
        <w:rPr>
          <w:rFonts w:ascii="Times New Roman" w:hAnsi="Times New Roman" w:cs="Times New Roman"/>
          <w:b/>
          <w:bCs/>
          <w:color w:val="215E99" w:themeColor="text2" w:themeTint="BF"/>
        </w:rPr>
        <w:t xml:space="preserve">29A MRSA, </w:t>
      </w:r>
      <w:r w:rsidR="003870AC" w:rsidRPr="008E2A4C">
        <w:rPr>
          <w:rFonts w:ascii="Times New Roman" w:hAnsi="Times New Roman" w:cs="Times New Roman"/>
          <w:b/>
          <w:bCs/>
          <w:color w:val="215E99" w:themeColor="text2" w:themeTint="BF"/>
        </w:rPr>
        <w:t>S</w:t>
      </w:r>
      <w:r w:rsidRPr="008E2A4C">
        <w:rPr>
          <w:rFonts w:ascii="Times New Roman" w:hAnsi="Times New Roman" w:cs="Times New Roman"/>
          <w:b/>
          <w:bCs/>
          <w:color w:val="215E99" w:themeColor="text2" w:themeTint="BF"/>
        </w:rPr>
        <w:t>ection 2092. Operation of off-road vehicles.</w:t>
      </w:r>
    </w:p>
    <w:p w14:paraId="2D7C0896" w14:textId="77777777" w:rsidR="006B3323" w:rsidRPr="008E2A4C" w:rsidRDefault="006B3323" w:rsidP="008E2A4C">
      <w:pPr>
        <w:pStyle w:val="NoSpacing"/>
        <w:rPr>
          <w:rFonts w:ascii="Times New Roman" w:hAnsi="Times New Roman" w:cs="Times New Roman"/>
        </w:rPr>
      </w:pPr>
      <w:r w:rsidRPr="008E2A4C">
        <w:rPr>
          <w:rFonts w:ascii="Times New Roman" w:hAnsi="Times New Roman" w:cs="Times New Roman"/>
        </w:rPr>
        <w:t xml:space="preserve">1.  Operation prohibited.  Unless the specific type of off-road vehicle is authorized to be operated on a public way by this or any other Title, an off-road vehicle may not be operated on a public way or parking area.  </w:t>
      </w:r>
    </w:p>
    <w:p w14:paraId="747808A5" w14:textId="77777777" w:rsidR="006B3323" w:rsidRPr="008E2A4C" w:rsidRDefault="006B3323" w:rsidP="008E2A4C">
      <w:pPr>
        <w:pStyle w:val="NoSpacing"/>
        <w:rPr>
          <w:rFonts w:ascii="Times New Roman" w:hAnsi="Times New Roman" w:cs="Times New Roman"/>
        </w:rPr>
      </w:pPr>
      <w:r w:rsidRPr="008E2A4C">
        <w:rPr>
          <w:rFonts w:ascii="Times New Roman" w:hAnsi="Times New Roman" w:cs="Times New Roman"/>
        </w:rPr>
        <w:t xml:space="preserve">2.  Violation.  A person who operates an off-road vehicle in violation of subsection 1 commits a traffic infraction.  </w:t>
      </w:r>
    </w:p>
    <w:p w14:paraId="393AB81A" w14:textId="17CBAB29" w:rsidR="006B3323" w:rsidRPr="008E2A4C" w:rsidRDefault="006B3323" w:rsidP="008E2A4C">
      <w:pPr>
        <w:pStyle w:val="NoSpacing"/>
        <w:rPr>
          <w:rFonts w:ascii="Times New Roman" w:hAnsi="Times New Roman" w:cs="Times New Roman"/>
        </w:rPr>
      </w:pPr>
      <w:r w:rsidRPr="008E2A4C">
        <w:rPr>
          <w:rFonts w:ascii="Times New Roman" w:hAnsi="Times New Roman" w:cs="Times New Roman"/>
        </w:rPr>
        <w:t xml:space="preserve">3.  Government vehicles.  Vehicles owned and operated by government entities are not subject to the provisions of this section.  </w:t>
      </w:r>
    </w:p>
    <w:p w14:paraId="5DED065B" w14:textId="77777777" w:rsidR="008E2A4C" w:rsidRDefault="008E2A4C" w:rsidP="00204F45">
      <w:pPr>
        <w:spacing w:before="120" w:after="72" w:line="276" w:lineRule="auto"/>
        <w:outlineLvl w:val="2"/>
        <w:rPr>
          <w:rFonts w:ascii="Times New Roman" w:hAnsi="Times New Roman" w:cs="Times New Roman"/>
          <w:b/>
          <w:bCs/>
          <w:color w:val="215E99" w:themeColor="text2" w:themeTint="BF"/>
        </w:rPr>
      </w:pPr>
    </w:p>
    <w:p w14:paraId="12C63DA5" w14:textId="3D32B8EC" w:rsidR="00204F45" w:rsidRPr="008E2A4C" w:rsidRDefault="003870AC" w:rsidP="00204F45">
      <w:pPr>
        <w:spacing w:before="120" w:after="72" w:line="276" w:lineRule="auto"/>
        <w:outlineLvl w:val="2"/>
        <w:rPr>
          <w:rFonts w:ascii="Times New Roman" w:eastAsia="Times New Roman" w:hAnsi="Times New Roman" w:cs="Times New Roman"/>
          <w:b/>
          <w:bCs/>
          <w:color w:val="215E99" w:themeColor="text2" w:themeTint="BF"/>
          <w:spacing w:val="-8"/>
          <w:kern w:val="0"/>
          <w14:ligatures w14:val="none"/>
        </w:rPr>
      </w:pPr>
      <w:r w:rsidRPr="008E2A4C">
        <w:rPr>
          <w:rFonts w:ascii="Times New Roman" w:hAnsi="Times New Roman" w:cs="Times New Roman"/>
          <w:b/>
          <w:bCs/>
          <w:color w:val="215E99" w:themeColor="text2" w:themeTint="BF"/>
        </w:rPr>
        <w:t xml:space="preserve">29A MRSA, Section </w:t>
      </w:r>
      <w:r w:rsidR="00204F45" w:rsidRPr="008E2A4C">
        <w:rPr>
          <w:rFonts w:ascii="Times New Roman" w:eastAsia="Times New Roman" w:hAnsi="Times New Roman" w:cs="Times New Roman"/>
          <w:b/>
          <w:bCs/>
          <w:color w:val="215E99" w:themeColor="text2" w:themeTint="BF"/>
          <w:spacing w:val="-8"/>
          <w:kern w:val="0"/>
          <w14:ligatures w14:val="none"/>
        </w:rPr>
        <w:t>1751. Motor vehicle inspection</w:t>
      </w:r>
    </w:p>
    <w:p w14:paraId="5A378F4C" w14:textId="09E2AC52" w:rsidR="00204F45" w:rsidRPr="00204F45" w:rsidRDefault="00204F45" w:rsidP="003870AC">
      <w:pPr>
        <w:spacing w:after="120" w:line="276" w:lineRule="auto"/>
        <w:jc w:val="both"/>
        <w:rPr>
          <w:rFonts w:ascii="Times New Roman" w:eastAsia="Times New Roman" w:hAnsi="Times New Roman" w:cs="Times New Roman"/>
          <w:color w:val="000000"/>
          <w:spacing w:val="-8"/>
          <w:kern w:val="0"/>
          <w14:ligatures w14:val="none"/>
        </w:rPr>
      </w:pPr>
      <w:r w:rsidRPr="00204F45">
        <w:rPr>
          <w:rFonts w:ascii="Times New Roman" w:eastAsia="Times New Roman" w:hAnsi="Times New Roman" w:cs="Times New Roman"/>
          <w:b/>
          <w:bCs/>
          <w:color w:val="000000"/>
          <w:spacing w:val="-8"/>
          <w:kern w:val="0"/>
          <w14:ligatures w14:val="none"/>
        </w:rPr>
        <w:t>1.  Inspection required.  </w:t>
      </w:r>
      <w:r w:rsidRPr="00204F45">
        <w:rPr>
          <w:rFonts w:ascii="Times New Roman" w:eastAsia="Times New Roman" w:hAnsi="Times New Roman" w:cs="Times New Roman"/>
          <w:color w:val="000000"/>
          <w:spacing w:val="-8"/>
          <w:kern w:val="0"/>
          <w14:ligatures w14:val="none"/>
        </w:rPr>
        <w:t>Except as provided in this chapter or </w:t>
      </w:r>
      <w:hyperlink r:id="rId6" w:history="1">
        <w:r w:rsidRPr="00204F45">
          <w:rPr>
            <w:rFonts w:ascii="Times New Roman" w:eastAsia="Times New Roman" w:hAnsi="Times New Roman" w:cs="Times New Roman"/>
            <w:color w:val="0056A0"/>
            <w:spacing w:val="-8"/>
            <w:kern w:val="0"/>
            <w:u w:val="single"/>
            <w14:ligatures w14:val="none"/>
          </w:rPr>
          <w:t>section 2307, subsection 1</w:t>
        </w:r>
      </w:hyperlink>
      <w:r w:rsidRPr="00204F45">
        <w:rPr>
          <w:rFonts w:ascii="Times New Roman" w:eastAsia="Times New Roman" w:hAnsi="Times New Roman" w:cs="Times New Roman"/>
          <w:color w:val="000000"/>
          <w:spacing w:val="-8"/>
          <w:kern w:val="0"/>
          <w14:ligatures w14:val="none"/>
        </w:rPr>
        <w:t>, a motor vehicle required to be registered in this State must have an annual inspection. A person may have a motor vehicle inspected more frequently.  </w:t>
      </w:r>
    </w:p>
    <w:p w14:paraId="4A152BB2" w14:textId="293A395C" w:rsidR="003870AC" w:rsidRDefault="003870AC" w:rsidP="003870AC">
      <w:pPr>
        <w:spacing w:line="276" w:lineRule="auto"/>
        <w:rPr>
          <w:rFonts w:ascii="Times New Roman" w:hAnsi="Times New Roman" w:cs="Times New Roman"/>
        </w:rPr>
      </w:pPr>
    </w:p>
    <w:p w14:paraId="6D68808D" w14:textId="70EEC4DA" w:rsidR="00204F45" w:rsidRPr="008E2A4C" w:rsidRDefault="003870AC" w:rsidP="003870AC">
      <w:pPr>
        <w:spacing w:line="276" w:lineRule="auto"/>
        <w:rPr>
          <w:rFonts w:ascii="Times New Roman" w:hAnsi="Times New Roman" w:cs="Times New Roman"/>
          <w:b/>
          <w:bCs/>
          <w:color w:val="215E99" w:themeColor="text2" w:themeTint="BF"/>
        </w:rPr>
      </w:pPr>
      <w:r w:rsidRPr="008E2A4C">
        <w:rPr>
          <w:rFonts w:ascii="Times New Roman" w:hAnsi="Times New Roman" w:cs="Times New Roman"/>
          <w:b/>
          <w:bCs/>
          <w:color w:val="215E99" w:themeColor="text2" w:themeTint="BF"/>
        </w:rPr>
        <w:t xml:space="preserve">29A MRSA, Section </w:t>
      </w:r>
      <w:r w:rsidR="00204F45" w:rsidRPr="008E2A4C">
        <w:rPr>
          <w:rFonts w:ascii="Times New Roman" w:hAnsi="Times New Roman" w:cs="Times New Roman"/>
          <w:b/>
          <w:bCs/>
          <w:color w:val="215E99" w:themeColor="text2" w:themeTint="BF"/>
        </w:rPr>
        <w:t>1756. Inspection standards</w:t>
      </w:r>
    </w:p>
    <w:p w14:paraId="5D189C54" w14:textId="77777777" w:rsidR="00204F45" w:rsidRPr="003870AC" w:rsidRDefault="00204F45" w:rsidP="003870AC">
      <w:pPr>
        <w:spacing w:line="276" w:lineRule="auto"/>
        <w:rPr>
          <w:rFonts w:ascii="Times New Roman" w:hAnsi="Times New Roman" w:cs="Times New Roman"/>
        </w:rPr>
      </w:pPr>
      <w:r w:rsidRPr="008E2A4C">
        <w:rPr>
          <w:rFonts w:ascii="Times New Roman" w:hAnsi="Times New Roman" w:cs="Times New Roman"/>
          <w:b/>
          <w:bCs/>
        </w:rPr>
        <w:t>1.  Inspection standards.</w:t>
      </w:r>
      <w:r w:rsidRPr="003870AC">
        <w:rPr>
          <w:rFonts w:ascii="Times New Roman" w:hAnsi="Times New Roman" w:cs="Times New Roman"/>
        </w:rPr>
        <w:t xml:space="preserve">  Equipment subject to inspection must:  </w:t>
      </w:r>
    </w:p>
    <w:p w14:paraId="14322D24" w14:textId="53F67395" w:rsidR="00204F45" w:rsidRPr="003870AC" w:rsidRDefault="00204F45" w:rsidP="003870AC">
      <w:pPr>
        <w:pStyle w:val="NoSpacing"/>
        <w:rPr>
          <w:rFonts w:ascii="Times New Roman" w:hAnsi="Times New Roman" w:cs="Times New Roman"/>
        </w:rPr>
      </w:pPr>
      <w:r w:rsidRPr="003870AC">
        <w:rPr>
          <w:rFonts w:ascii="Times New Roman" w:hAnsi="Times New Roman" w:cs="Times New Roman"/>
        </w:rPr>
        <w:t xml:space="preserve">A. Be in good working order;   </w:t>
      </w:r>
    </w:p>
    <w:p w14:paraId="63FA83C2" w14:textId="30BCF126" w:rsidR="00204F45" w:rsidRPr="003870AC" w:rsidRDefault="00204F45" w:rsidP="003870AC">
      <w:pPr>
        <w:pStyle w:val="NoSpacing"/>
        <w:rPr>
          <w:rFonts w:ascii="Times New Roman" w:hAnsi="Times New Roman" w:cs="Times New Roman"/>
        </w:rPr>
      </w:pPr>
      <w:r w:rsidRPr="003870AC">
        <w:rPr>
          <w:rFonts w:ascii="Times New Roman" w:hAnsi="Times New Roman" w:cs="Times New Roman"/>
        </w:rPr>
        <w:t xml:space="preserve">B. Be safely attached or secured to the chassis or body of the vehicle;   </w:t>
      </w:r>
    </w:p>
    <w:p w14:paraId="1C9DA6D6" w14:textId="4973CA1A" w:rsidR="00204F45" w:rsidRPr="003870AC" w:rsidRDefault="00204F45" w:rsidP="003870AC">
      <w:pPr>
        <w:pStyle w:val="NoSpacing"/>
        <w:rPr>
          <w:rFonts w:ascii="Times New Roman" w:hAnsi="Times New Roman" w:cs="Times New Roman"/>
        </w:rPr>
      </w:pPr>
      <w:r w:rsidRPr="003870AC">
        <w:rPr>
          <w:rFonts w:ascii="Times New Roman" w:hAnsi="Times New Roman" w:cs="Times New Roman"/>
        </w:rPr>
        <w:t xml:space="preserve">C. Be mechanically safe;  </w:t>
      </w:r>
    </w:p>
    <w:p w14:paraId="67160ECC" w14:textId="7A1D2D58" w:rsidR="00204F45" w:rsidRPr="003870AC" w:rsidRDefault="00204F45" w:rsidP="003870AC">
      <w:pPr>
        <w:pStyle w:val="NoSpacing"/>
        <w:rPr>
          <w:rFonts w:ascii="Times New Roman" w:hAnsi="Times New Roman" w:cs="Times New Roman"/>
        </w:rPr>
      </w:pPr>
      <w:r w:rsidRPr="003870AC">
        <w:rPr>
          <w:rFonts w:ascii="Times New Roman" w:hAnsi="Times New Roman" w:cs="Times New Roman"/>
        </w:rPr>
        <w:t xml:space="preserve">D. Not pose a hazard to the occupant of the vehicle or to the </w:t>
      </w:r>
      <w:proofErr w:type="gramStart"/>
      <w:r w:rsidRPr="003870AC">
        <w:rPr>
          <w:rFonts w:ascii="Times New Roman" w:hAnsi="Times New Roman" w:cs="Times New Roman"/>
        </w:rPr>
        <w:t>general public</w:t>
      </w:r>
      <w:proofErr w:type="gramEnd"/>
      <w:r w:rsidRPr="003870AC">
        <w:rPr>
          <w:rFonts w:ascii="Times New Roman" w:hAnsi="Times New Roman" w:cs="Times New Roman"/>
        </w:rPr>
        <w:t xml:space="preserve">; and   </w:t>
      </w:r>
    </w:p>
    <w:p w14:paraId="544284A5" w14:textId="4C618A5F" w:rsidR="00204F45" w:rsidRPr="003870AC" w:rsidRDefault="00204F45" w:rsidP="003870AC">
      <w:pPr>
        <w:pStyle w:val="NoSpacing"/>
        <w:rPr>
          <w:rFonts w:ascii="Times New Roman" w:hAnsi="Times New Roman" w:cs="Times New Roman"/>
        </w:rPr>
      </w:pPr>
      <w:r w:rsidRPr="003870AC">
        <w:rPr>
          <w:rFonts w:ascii="Times New Roman" w:hAnsi="Times New Roman" w:cs="Times New Roman"/>
        </w:rPr>
        <w:t xml:space="preserve">E. Meet the standards set forth in rules adopted by the Chief of the State Police.   </w:t>
      </w:r>
    </w:p>
    <w:p w14:paraId="68EC3A8A" w14:textId="77777777" w:rsidR="00204F45" w:rsidRPr="00204F45" w:rsidRDefault="00204F45" w:rsidP="00204F45">
      <w:pPr>
        <w:spacing w:line="276" w:lineRule="auto"/>
        <w:rPr>
          <w:rFonts w:ascii="Times New Roman" w:hAnsi="Times New Roman" w:cs="Times New Roman"/>
        </w:rPr>
      </w:pPr>
    </w:p>
    <w:p w14:paraId="3CD0A95F" w14:textId="369CAC6A" w:rsidR="00204F45" w:rsidRPr="008E2A4C" w:rsidRDefault="003870AC" w:rsidP="00204F45">
      <w:pPr>
        <w:spacing w:line="276" w:lineRule="auto"/>
        <w:rPr>
          <w:rFonts w:ascii="Times New Roman" w:hAnsi="Times New Roman" w:cs="Times New Roman"/>
          <w:b/>
          <w:bCs/>
          <w:color w:val="215E99" w:themeColor="text2" w:themeTint="BF"/>
        </w:rPr>
      </w:pPr>
      <w:r w:rsidRPr="008E2A4C">
        <w:rPr>
          <w:rFonts w:ascii="Times New Roman" w:hAnsi="Times New Roman" w:cs="Times New Roman"/>
          <w:b/>
          <w:bCs/>
          <w:color w:val="215E99" w:themeColor="text2" w:themeTint="BF"/>
        </w:rPr>
        <w:t>29A MRSA, Section</w:t>
      </w:r>
      <w:r w:rsidR="00204F45" w:rsidRPr="008E2A4C">
        <w:rPr>
          <w:rFonts w:ascii="Times New Roman" w:hAnsi="Times New Roman" w:cs="Times New Roman"/>
          <w:b/>
          <w:bCs/>
          <w:color w:val="215E99" w:themeColor="text2" w:themeTint="BF"/>
        </w:rPr>
        <w:t>1769. Rules</w:t>
      </w:r>
    </w:p>
    <w:p w14:paraId="2BFE6EFD" w14:textId="77777777" w:rsidR="00204F45" w:rsidRPr="00204F45" w:rsidRDefault="00204F45" w:rsidP="00204F45">
      <w:pPr>
        <w:spacing w:line="276" w:lineRule="auto"/>
        <w:rPr>
          <w:rFonts w:ascii="Times New Roman" w:hAnsi="Times New Roman" w:cs="Times New Roman"/>
        </w:rPr>
      </w:pPr>
      <w:r w:rsidRPr="008E2A4C">
        <w:rPr>
          <w:rFonts w:ascii="Times New Roman" w:hAnsi="Times New Roman" w:cs="Times New Roman"/>
          <w:b/>
          <w:bCs/>
        </w:rPr>
        <w:t>1.  Scope.</w:t>
      </w:r>
      <w:r w:rsidRPr="00204F45">
        <w:rPr>
          <w:rFonts w:ascii="Times New Roman" w:hAnsi="Times New Roman" w:cs="Times New Roman"/>
        </w:rPr>
        <w:t xml:space="preserve">  The Chief of the State Police may adopt rules:  </w:t>
      </w:r>
    </w:p>
    <w:p w14:paraId="5AF4B2B4" w14:textId="113AF120" w:rsidR="00204F45" w:rsidRPr="008E2A4C" w:rsidRDefault="00204F45" w:rsidP="008E2A4C">
      <w:pPr>
        <w:pStyle w:val="NoSpacing"/>
        <w:rPr>
          <w:rFonts w:ascii="Times New Roman" w:hAnsi="Times New Roman" w:cs="Times New Roman"/>
        </w:rPr>
      </w:pPr>
      <w:r w:rsidRPr="008E2A4C">
        <w:rPr>
          <w:rFonts w:ascii="Times New Roman" w:hAnsi="Times New Roman" w:cs="Times New Roman"/>
        </w:rPr>
        <w:t>A. For the administration and enforcement of this chapter</w:t>
      </w:r>
    </w:p>
    <w:p w14:paraId="78789893" w14:textId="53FD7307" w:rsidR="00204F45" w:rsidRPr="008E2A4C" w:rsidRDefault="00204F45" w:rsidP="008E2A4C">
      <w:pPr>
        <w:pStyle w:val="NoSpacing"/>
        <w:rPr>
          <w:rFonts w:ascii="Times New Roman" w:hAnsi="Times New Roman" w:cs="Times New Roman"/>
        </w:rPr>
      </w:pPr>
      <w:r w:rsidRPr="008E2A4C">
        <w:rPr>
          <w:rFonts w:ascii="Times New Roman" w:hAnsi="Times New Roman" w:cs="Times New Roman"/>
        </w:rPr>
        <w:t xml:space="preserve">B. To designate periods of time during which owners of vehicles must display or produce a certificate of inspection; and   </w:t>
      </w:r>
    </w:p>
    <w:p w14:paraId="51F0D445" w14:textId="458242E7" w:rsidR="00204F45" w:rsidRPr="008E2A4C" w:rsidRDefault="00204F45" w:rsidP="008E2A4C">
      <w:pPr>
        <w:pStyle w:val="NoSpacing"/>
        <w:rPr>
          <w:rFonts w:ascii="Times New Roman" w:hAnsi="Times New Roman" w:cs="Times New Roman"/>
        </w:rPr>
      </w:pPr>
      <w:r w:rsidRPr="008E2A4C">
        <w:rPr>
          <w:rFonts w:ascii="Times New Roman" w:hAnsi="Times New Roman" w:cs="Times New Roman"/>
        </w:rPr>
        <w:t xml:space="preserve">C. Concerning the inspection of registered special mobile equipment not ordinarily operated over the highway.  </w:t>
      </w:r>
    </w:p>
    <w:sectPr w:rsidR="00204F45" w:rsidRPr="008E2A4C">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17BC43" w14:textId="77777777" w:rsidR="008E2A4C" w:rsidRDefault="008E2A4C" w:rsidP="008E2A4C">
      <w:pPr>
        <w:spacing w:after="0" w:line="240" w:lineRule="auto"/>
      </w:pPr>
      <w:r>
        <w:separator/>
      </w:r>
    </w:p>
  </w:endnote>
  <w:endnote w:type="continuationSeparator" w:id="0">
    <w:p w14:paraId="6A10CD0D" w14:textId="77777777" w:rsidR="008E2A4C" w:rsidRDefault="008E2A4C" w:rsidP="008E2A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9B864" w14:textId="5AEC7296" w:rsidR="008E2A4C" w:rsidRDefault="008E2A4C">
    <w:pPr>
      <w:pStyle w:val="Footer"/>
    </w:pPr>
    <w:r>
      <w:t xml:space="preserve">                                                                                                                                                             </w:t>
    </w:r>
    <w:sdt>
      <w:sdtPr>
        <w:id w:val="1221480049"/>
        <w:docPartObj>
          <w:docPartGallery w:val="Page Numbers (Bottom of Page)"/>
          <w:docPartUnique/>
        </w:docPartObj>
      </w:sdtPr>
      <w:sdtContent>
        <w:sdt>
          <w:sdtPr>
            <w:id w:val="-1705238520"/>
            <w:docPartObj>
              <w:docPartGallery w:val="Page Numbers (Top of Page)"/>
              <w:docPartUnique/>
            </w:docPartObj>
          </w:sdtPr>
          <w:sdtContent>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sdtContent>
        </w:sdt>
      </w:sdtContent>
    </w:sdt>
  </w:p>
  <w:p w14:paraId="25154BF9" w14:textId="01964364" w:rsidR="008E2A4C" w:rsidRDefault="008E2A4C">
    <w:pPr>
      <w:pStyle w:val="Footer"/>
    </w:pPr>
    <w:r>
      <w:t>9/29/25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7D073D" w14:textId="77777777" w:rsidR="008E2A4C" w:rsidRDefault="008E2A4C" w:rsidP="008E2A4C">
      <w:pPr>
        <w:spacing w:after="0" w:line="240" w:lineRule="auto"/>
      </w:pPr>
      <w:r>
        <w:separator/>
      </w:r>
    </w:p>
  </w:footnote>
  <w:footnote w:type="continuationSeparator" w:id="0">
    <w:p w14:paraId="25A935A2" w14:textId="77777777" w:rsidR="008E2A4C" w:rsidRDefault="008E2A4C" w:rsidP="008E2A4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75E"/>
    <w:rsid w:val="00204F45"/>
    <w:rsid w:val="002F2592"/>
    <w:rsid w:val="003870AC"/>
    <w:rsid w:val="006B3323"/>
    <w:rsid w:val="007A5915"/>
    <w:rsid w:val="008E2A4C"/>
    <w:rsid w:val="00B03E26"/>
    <w:rsid w:val="00C6775E"/>
    <w:rsid w:val="00CE6D76"/>
    <w:rsid w:val="00DD4D65"/>
    <w:rsid w:val="00E258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AF8B2"/>
  <w15:chartTrackingRefBased/>
  <w15:docId w15:val="{CA80E93D-5301-4551-91B4-41B876005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77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677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677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677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677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677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77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77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77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77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677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677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677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677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677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77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77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775E"/>
    <w:rPr>
      <w:rFonts w:eastAsiaTheme="majorEastAsia" w:cstheme="majorBidi"/>
      <w:color w:val="272727" w:themeColor="text1" w:themeTint="D8"/>
    </w:rPr>
  </w:style>
  <w:style w:type="paragraph" w:styleId="Title">
    <w:name w:val="Title"/>
    <w:basedOn w:val="Normal"/>
    <w:next w:val="Normal"/>
    <w:link w:val="TitleChar"/>
    <w:uiPriority w:val="10"/>
    <w:qFormat/>
    <w:rsid w:val="00C677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77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77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77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775E"/>
    <w:pPr>
      <w:spacing w:before="160"/>
      <w:jc w:val="center"/>
    </w:pPr>
    <w:rPr>
      <w:i/>
      <w:iCs/>
      <w:color w:val="404040" w:themeColor="text1" w:themeTint="BF"/>
    </w:rPr>
  </w:style>
  <w:style w:type="character" w:customStyle="1" w:styleId="QuoteChar">
    <w:name w:val="Quote Char"/>
    <w:basedOn w:val="DefaultParagraphFont"/>
    <w:link w:val="Quote"/>
    <w:uiPriority w:val="29"/>
    <w:rsid w:val="00C6775E"/>
    <w:rPr>
      <w:i/>
      <w:iCs/>
      <w:color w:val="404040" w:themeColor="text1" w:themeTint="BF"/>
    </w:rPr>
  </w:style>
  <w:style w:type="paragraph" w:styleId="ListParagraph">
    <w:name w:val="List Paragraph"/>
    <w:basedOn w:val="Normal"/>
    <w:uiPriority w:val="34"/>
    <w:qFormat/>
    <w:rsid w:val="00C6775E"/>
    <w:pPr>
      <w:ind w:left="720"/>
      <w:contextualSpacing/>
    </w:pPr>
  </w:style>
  <w:style w:type="character" w:styleId="IntenseEmphasis">
    <w:name w:val="Intense Emphasis"/>
    <w:basedOn w:val="DefaultParagraphFont"/>
    <w:uiPriority w:val="21"/>
    <w:qFormat/>
    <w:rsid w:val="00C6775E"/>
    <w:rPr>
      <w:i/>
      <w:iCs/>
      <w:color w:val="0F4761" w:themeColor="accent1" w:themeShade="BF"/>
    </w:rPr>
  </w:style>
  <w:style w:type="paragraph" w:styleId="IntenseQuote">
    <w:name w:val="Intense Quote"/>
    <w:basedOn w:val="Normal"/>
    <w:next w:val="Normal"/>
    <w:link w:val="IntenseQuoteChar"/>
    <w:uiPriority w:val="30"/>
    <w:qFormat/>
    <w:rsid w:val="00C677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6775E"/>
    <w:rPr>
      <w:i/>
      <w:iCs/>
      <w:color w:val="0F4761" w:themeColor="accent1" w:themeShade="BF"/>
    </w:rPr>
  </w:style>
  <w:style w:type="character" w:styleId="IntenseReference">
    <w:name w:val="Intense Reference"/>
    <w:basedOn w:val="DefaultParagraphFont"/>
    <w:uiPriority w:val="32"/>
    <w:qFormat/>
    <w:rsid w:val="00C6775E"/>
    <w:rPr>
      <w:b/>
      <w:bCs/>
      <w:smallCaps/>
      <w:color w:val="0F4761" w:themeColor="accent1" w:themeShade="BF"/>
      <w:spacing w:val="5"/>
    </w:rPr>
  </w:style>
  <w:style w:type="paragraph" w:styleId="NoSpacing">
    <w:name w:val="No Spacing"/>
    <w:uiPriority w:val="1"/>
    <w:qFormat/>
    <w:rsid w:val="00C6775E"/>
    <w:pPr>
      <w:spacing w:after="0" w:line="240" w:lineRule="auto"/>
    </w:pPr>
  </w:style>
  <w:style w:type="paragraph" w:styleId="Header">
    <w:name w:val="header"/>
    <w:basedOn w:val="Normal"/>
    <w:link w:val="HeaderChar"/>
    <w:uiPriority w:val="99"/>
    <w:unhideWhenUsed/>
    <w:rsid w:val="008E2A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2A4C"/>
  </w:style>
  <w:style w:type="paragraph" w:styleId="Footer">
    <w:name w:val="footer"/>
    <w:basedOn w:val="Normal"/>
    <w:link w:val="FooterChar"/>
    <w:uiPriority w:val="99"/>
    <w:unhideWhenUsed/>
    <w:rsid w:val="008E2A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2A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8102942">
      <w:bodyDiv w:val="1"/>
      <w:marLeft w:val="0"/>
      <w:marRight w:val="0"/>
      <w:marTop w:val="0"/>
      <w:marBottom w:val="0"/>
      <w:divBdr>
        <w:top w:val="none" w:sz="0" w:space="0" w:color="auto"/>
        <w:left w:val="none" w:sz="0" w:space="0" w:color="auto"/>
        <w:bottom w:val="none" w:sz="0" w:space="0" w:color="auto"/>
        <w:right w:val="none" w:sz="0" w:space="0" w:color="auto"/>
      </w:divBdr>
      <w:divsChild>
        <w:div w:id="633602897">
          <w:marLeft w:val="0"/>
          <w:marRight w:val="0"/>
          <w:marTop w:val="120"/>
          <w:marBottom w:val="120"/>
          <w:divBdr>
            <w:top w:val="none" w:sz="0" w:space="0" w:color="auto"/>
            <w:left w:val="none" w:sz="0" w:space="0" w:color="auto"/>
            <w:bottom w:val="none" w:sz="0" w:space="0" w:color="auto"/>
            <w:right w:val="none" w:sz="0" w:space="0" w:color="auto"/>
          </w:divBdr>
        </w:div>
      </w:divsChild>
    </w:div>
    <w:div w:id="1466435619">
      <w:bodyDiv w:val="1"/>
      <w:marLeft w:val="0"/>
      <w:marRight w:val="0"/>
      <w:marTop w:val="0"/>
      <w:marBottom w:val="0"/>
      <w:divBdr>
        <w:top w:val="none" w:sz="0" w:space="0" w:color="auto"/>
        <w:left w:val="none" w:sz="0" w:space="0" w:color="auto"/>
        <w:bottom w:val="none" w:sz="0" w:space="0" w:color="auto"/>
        <w:right w:val="none" w:sz="0" w:space="0" w:color="auto"/>
      </w:divBdr>
      <w:divsChild>
        <w:div w:id="639697969">
          <w:marLeft w:val="0"/>
          <w:marRight w:val="0"/>
          <w:marTop w:val="60"/>
          <w:marBottom w:val="0"/>
          <w:divBdr>
            <w:top w:val="none" w:sz="0" w:space="0" w:color="auto"/>
            <w:left w:val="none" w:sz="0" w:space="0" w:color="auto"/>
            <w:bottom w:val="none" w:sz="0" w:space="0" w:color="auto"/>
            <w:right w:val="none" w:sz="0" w:space="0" w:color="auto"/>
          </w:divBdr>
          <w:divsChild>
            <w:div w:id="1815174178">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egislature.maine.gov/statutes/29-A/title29-Asec2307.html"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2</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Curtis, Catherine</dc:creator>
  <cp:keywords/>
  <dc:description/>
  <cp:lastModifiedBy>Curtis, Catherine</cp:lastModifiedBy>
  <cp:revision>2</cp:revision>
  <dcterms:created xsi:type="dcterms:W3CDTF">2025-09-29T13:26:00Z</dcterms:created>
  <dcterms:modified xsi:type="dcterms:W3CDTF">2025-09-29T16:21:00Z</dcterms:modified>
</cp:coreProperties>
</file>